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p>
    <w:p w:rsidR="00D818C8" w:rsidRPr="00D818C8" w:rsidRDefault="00D818C8" w:rsidP="00D818C8">
      <w:pPr>
        <w:pStyle w:val="NormalWeb"/>
        <w:shd w:val="clear" w:color="auto" w:fill="FFFFFF"/>
        <w:spacing w:before="0" w:beforeAutospacing="0" w:after="0" w:afterAutospacing="0"/>
        <w:jc w:val="center"/>
        <w:textAlignment w:val="baseline"/>
        <w:rPr>
          <w:color w:val="000000"/>
        </w:rPr>
      </w:pPr>
      <w:r w:rsidRPr="00D818C8">
        <w:rPr>
          <w:color w:val="1D1D1D"/>
          <w:shd w:val="clear" w:color="auto" w:fill="FFFFFF"/>
        </w:rPr>
        <w:t>The Judiciary</w:t>
      </w:r>
      <w:r w:rsidRPr="00D818C8">
        <w:rPr>
          <w:color w:val="000000"/>
        </w:rPr>
        <w:t xml:space="preserve"> </w:t>
      </w: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r w:rsidRPr="00AE7CDA">
        <w:rPr>
          <w:color w:val="000000"/>
        </w:rPr>
        <w:t>Name</w:t>
      </w: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r w:rsidRPr="00AE7CDA">
        <w:rPr>
          <w:color w:val="000000"/>
        </w:rPr>
        <w:t>Institution</w:t>
      </w:r>
    </w:p>
    <w:p w:rsidR="006E1DC1" w:rsidRPr="00AE7CDA" w:rsidRDefault="006E1DC1" w:rsidP="00AE7CDA">
      <w:pPr>
        <w:pStyle w:val="NormalWeb"/>
        <w:shd w:val="clear" w:color="auto" w:fill="FFFFFF"/>
        <w:spacing w:before="0" w:beforeAutospacing="0" w:after="0" w:afterAutospacing="0"/>
        <w:jc w:val="center"/>
        <w:textAlignment w:val="baseline"/>
        <w:rPr>
          <w:color w:val="000000"/>
        </w:rPr>
      </w:pPr>
      <w:r w:rsidRPr="00AE7CDA">
        <w:rPr>
          <w:color w:val="000000"/>
        </w:rPr>
        <w:t>Date</w:t>
      </w:r>
    </w:p>
    <w:p w:rsidR="006E1DC1" w:rsidRPr="00AE7CDA" w:rsidRDefault="006E1DC1" w:rsidP="00AE7CDA">
      <w:pPr>
        <w:spacing w:line="240" w:lineRule="auto"/>
        <w:rPr>
          <w:rFonts w:ascii="Times New Roman" w:eastAsia="Times New Roman" w:hAnsi="Times New Roman" w:cs="Times New Roman"/>
          <w:color w:val="000000"/>
          <w:sz w:val="24"/>
          <w:szCs w:val="24"/>
        </w:rPr>
      </w:pPr>
      <w:r w:rsidRPr="00AE7CDA">
        <w:rPr>
          <w:rFonts w:ascii="Times New Roman" w:hAnsi="Times New Roman" w:cs="Times New Roman"/>
          <w:color w:val="000000"/>
          <w:sz w:val="24"/>
          <w:szCs w:val="24"/>
        </w:rPr>
        <w:br w:type="page"/>
      </w:r>
    </w:p>
    <w:p w:rsidR="00D37ABC" w:rsidRDefault="00D37ABC" w:rsidP="00D37ABC">
      <w:pPr>
        <w:pStyle w:val="NormalWeb"/>
        <w:shd w:val="clear" w:color="auto" w:fill="FFFFFF"/>
        <w:spacing w:before="0" w:beforeAutospacing="0" w:after="0" w:afterAutospacing="0"/>
        <w:ind w:firstLine="720"/>
        <w:textAlignment w:val="baseline"/>
        <w:rPr>
          <w:color w:val="000000"/>
        </w:rPr>
      </w:pPr>
      <w:r w:rsidRPr="00AE7CDA">
        <w:rPr>
          <w:color w:val="000000"/>
        </w:rPr>
        <w:lastRenderedPageBreak/>
        <w:t xml:space="preserve">Efforts to revise the law to support for the position of Federal </w:t>
      </w:r>
      <w:r>
        <w:rPr>
          <w:color w:val="000000"/>
        </w:rPr>
        <w:t>judges</w:t>
      </w:r>
      <w:r w:rsidRPr="00AE7CDA">
        <w:rPr>
          <w:color w:val="000000"/>
        </w:rPr>
        <w:t xml:space="preserve"> have met with little or no individual, and the freedom of the Federal </w:t>
      </w:r>
      <w:r>
        <w:rPr>
          <w:color w:val="000000"/>
        </w:rPr>
        <w:t>judiciary</w:t>
      </w:r>
      <w:r w:rsidRPr="00AE7CDA">
        <w:rPr>
          <w:color w:val="000000"/>
        </w:rPr>
        <w:t xml:space="preserve"> seems well established. It has not been immune from writing yet, and throughout some of its histor</w:t>
      </w:r>
      <w:r>
        <w:rPr>
          <w:color w:val="000000"/>
        </w:rPr>
        <w:t>ies</w:t>
      </w:r>
      <w:r w:rsidRPr="00AE7CDA">
        <w:rPr>
          <w:color w:val="000000"/>
        </w:rPr>
        <w:t xml:space="preserve">, particularly in contemporary times; The Supreme Court has been accused of controlling its own principles of interpreting and enforcing upon the law its own doctrine of </w:t>
      </w:r>
      <w:r>
        <w:rPr>
          <w:color w:val="000000"/>
        </w:rPr>
        <w:t>the judiciary</w:t>
      </w:r>
      <w:r w:rsidRPr="00AE7CDA">
        <w:rPr>
          <w:color w:val="000000"/>
        </w:rPr>
        <w:t>. That is the foundation of allegations that the Court is employed in “judicial activism,” the premise being that the authorities should practice “judicial activism” and follow more closely to fixed rules of interpretation and the original meaning of the Constitution.</w:t>
      </w:r>
    </w:p>
    <w:p w:rsidR="00D37ABC" w:rsidRDefault="00D37ABC" w:rsidP="00D37ABC">
      <w:pPr>
        <w:pStyle w:val="NormalWeb"/>
        <w:shd w:val="clear" w:color="auto" w:fill="FFFFFF"/>
        <w:spacing w:before="0" w:beforeAutospacing="0" w:after="0" w:afterAutospacing="0"/>
        <w:ind w:firstLine="720"/>
        <w:textAlignment w:val="baseline"/>
        <w:rPr>
          <w:color w:val="000000"/>
        </w:rPr>
      </w:pPr>
      <w:r w:rsidRPr="00AE7CDA">
        <w:rPr>
          <w:color w:val="000000"/>
        </w:rPr>
        <w:t xml:space="preserve">I get from the assumption that whether or not the decision is activist should not depend upon whether the </w:t>
      </w:r>
      <w:r>
        <w:rPr>
          <w:color w:val="000000"/>
        </w:rPr>
        <w:t>judge</w:t>
      </w:r>
      <w:r w:rsidRPr="00AE7CDA">
        <w:rPr>
          <w:color w:val="000000"/>
        </w:rPr>
        <w:t xml:space="preserve"> is imposing the `` good '' values. If extensive exercises of legal power are accepted from the Warren Court and from authorities sharing its progressive experience, how will they possibly be illegitimate when used by previous courts and magistrates for intentions other from those that moved the Warren Court?</w:t>
      </w:r>
    </w:p>
    <w:p w:rsidR="00D37ABC" w:rsidRDefault="00D37ABC" w:rsidP="00D37ABC">
      <w:pPr>
        <w:pStyle w:val="NormalWeb"/>
        <w:shd w:val="clear" w:color="auto" w:fill="FFFFFF"/>
        <w:spacing w:before="0" w:beforeAutospacing="0" w:after="0" w:afterAutospacing="0"/>
        <w:ind w:firstLine="720"/>
        <w:textAlignment w:val="baseline"/>
        <w:rPr>
          <w:color w:val="000000"/>
        </w:rPr>
      </w:pPr>
      <w:r w:rsidRPr="00AE7CDA">
        <w:rPr>
          <w:color w:val="000000"/>
        </w:rPr>
        <w:t>Different authorities see the law as being open to interpretation</w:t>
      </w:r>
      <w:r>
        <w:rPr>
          <w:color w:val="000000"/>
        </w:rPr>
        <w:t>,</w:t>
      </w:r>
      <w:r w:rsidRPr="00AE7CDA">
        <w:rPr>
          <w:color w:val="000000"/>
        </w:rPr>
        <w:t xml:space="preserve"> and these authorities have become called activists. As such, the opinion on </w:t>
      </w:r>
      <w:r>
        <w:rPr>
          <w:color w:val="000000"/>
        </w:rPr>
        <w:t xml:space="preserve">the </w:t>
      </w:r>
      <w:r w:rsidRPr="00AE7CDA">
        <w:rPr>
          <w:color w:val="000000"/>
        </w:rPr>
        <w:t>separation of powers and ideology will differ from judge to decide. In a sense, this is well because if all judges ruled the same</w:t>
      </w:r>
      <w:r>
        <w:rPr>
          <w:color w:val="000000"/>
        </w:rPr>
        <w:t>,</w:t>
      </w:r>
      <w:r w:rsidRPr="00AE7CDA">
        <w:rPr>
          <w:color w:val="000000"/>
        </w:rPr>
        <w:t xml:space="preserve"> then the establishment could be little more than a variation on the autocratic structure that trumps the different branches of government. In short, federalism refers to the two governing structure of the government and the local government that is held under control by the law.</w:t>
      </w:r>
    </w:p>
    <w:p w:rsidR="00AE7CDA" w:rsidRPr="00D37ABC" w:rsidRDefault="00D37ABC" w:rsidP="00D37ABC">
      <w:pPr>
        <w:rPr>
          <w:rFonts w:ascii="Times New Roman" w:eastAsia="Times New Roman" w:hAnsi="Times New Roman" w:cs="Times New Roman"/>
          <w:color w:val="000000"/>
          <w:sz w:val="24"/>
          <w:szCs w:val="24"/>
        </w:rPr>
      </w:pPr>
      <w:r>
        <w:rPr>
          <w:color w:val="000000"/>
        </w:rPr>
        <w:br w:type="page"/>
      </w:r>
    </w:p>
    <w:p w:rsidR="00BF585C" w:rsidRDefault="00D4560F" w:rsidP="00AE7CDA">
      <w:pPr>
        <w:spacing w:line="240" w:lineRule="auto"/>
        <w:rPr>
          <w:rFonts w:ascii="Times New Roman" w:hAnsi="Times New Roman" w:cs="Times New Roman"/>
          <w:sz w:val="24"/>
          <w:szCs w:val="24"/>
        </w:rPr>
      </w:pPr>
      <w:r w:rsidRPr="00AE7CDA">
        <w:rPr>
          <w:rFonts w:ascii="Times New Roman" w:hAnsi="Times New Roman" w:cs="Times New Roman"/>
          <w:sz w:val="24"/>
          <w:szCs w:val="24"/>
        </w:rPr>
        <w:lastRenderedPageBreak/>
        <w:t>References</w:t>
      </w:r>
    </w:p>
    <w:p w:rsidR="00AE7CDA" w:rsidRPr="00AE7CDA" w:rsidRDefault="00AE7CDA" w:rsidP="00AE7CDA">
      <w:pPr>
        <w:spacing w:line="24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Scalia, A. (2018). </w:t>
      </w:r>
      <w:r>
        <w:rPr>
          <w:rFonts w:ascii="Arial" w:hAnsi="Arial" w:cs="Arial"/>
          <w:i/>
          <w:iCs/>
          <w:color w:val="222222"/>
          <w:sz w:val="20"/>
          <w:szCs w:val="20"/>
          <w:shd w:val="clear" w:color="auto" w:fill="FFFFFF"/>
        </w:rPr>
        <w:t>A Matter of Interpretation: Federal Courts and the Law-New Edition</w:t>
      </w:r>
      <w:r>
        <w:rPr>
          <w:rFonts w:ascii="Arial" w:hAnsi="Arial" w:cs="Arial"/>
          <w:color w:val="222222"/>
          <w:sz w:val="20"/>
          <w:szCs w:val="20"/>
          <w:shd w:val="clear" w:color="auto" w:fill="FFFFFF"/>
        </w:rPr>
        <w:t> (Vol. 47). Princeton University Press.</w:t>
      </w:r>
    </w:p>
    <w:sectPr w:rsidR="00AE7CDA" w:rsidRPr="00AE7CDA" w:rsidSect="006E1D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376" w:rsidRDefault="00D86376" w:rsidP="006E1DC1">
      <w:pPr>
        <w:spacing w:after="0" w:line="240" w:lineRule="auto"/>
      </w:pPr>
      <w:r>
        <w:separator/>
      </w:r>
    </w:p>
  </w:endnote>
  <w:endnote w:type="continuationSeparator" w:id="1">
    <w:p w:rsidR="00D86376" w:rsidRDefault="00D86376" w:rsidP="006E1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376" w:rsidRDefault="00D86376" w:rsidP="006E1DC1">
      <w:pPr>
        <w:spacing w:after="0" w:line="240" w:lineRule="auto"/>
      </w:pPr>
      <w:r>
        <w:separator/>
      </w:r>
    </w:p>
  </w:footnote>
  <w:footnote w:type="continuationSeparator" w:id="1">
    <w:p w:rsidR="00D86376" w:rsidRDefault="00D86376" w:rsidP="006E1D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C1" w:rsidRPr="00D818C8" w:rsidRDefault="00D818C8" w:rsidP="006E1DC1">
    <w:pPr>
      <w:pStyle w:val="Header"/>
      <w:rPr>
        <w:rFonts w:ascii="Times New Roman" w:hAnsi="Times New Roman" w:cs="Times New Roman"/>
        <w:sz w:val="24"/>
        <w:szCs w:val="24"/>
      </w:rPr>
    </w:pPr>
    <w:r w:rsidRPr="00D818C8">
      <w:rPr>
        <w:rFonts w:ascii="Times New Roman" w:hAnsi="Times New Roman" w:cs="Times New Roman"/>
        <w:color w:val="1D1D1D"/>
        <w:sz w:val="24"/>
        <w:szCs w:val="24"/>
        <w:shd w:val="clear" w:color="auto" w:fill="FFFFFF"/>
      </w:rPr>
      <w:t>THE JUDICIARY</w:t>
    </w:r>
    <w:r w:rsidR="006E1DC1" w:rsidRPr="00D818C8">
      <w:rPr>
        <w:rFonts w:ascii="Times New Roman" w:hAnsi="Times New Roman" w:cs="Times New Roman"/>
        <w:sz w:val="24"/>
        <w:szCs w:val="24"/>
      </w:rPr>
      <w:t xml:space="preserve"> </w:t>
    </w:r>
    <w:sdt>
      <w:sdtPr>
        <w:rPr>
          <w:rFonts w:ascii="Times New Roman" w:hAnsi="Times New Roman" w:cs="Times New Roman"/>
          <w:sz w:val="24"/>
          <w:szCs w:val="24"/>
        </w:rPr>
        <w:id w:val="1478123"/>
        <w:docPartObj>
          <w:docPartGallery w:val="Page Numbers (Top of Page)"/>
          <w:docPartUnique/>
        </w:docPartObj>
      </w:sdtPr>
      <w:sdtContent>
        <w:r w:rsidR="006E1DC1" w:rsidRPr="00D818C8">
          <w:rPr>
            <w:rFonts w:ascii="Times New Roman" w:hAnsi="Times New Roman" w:cs="Times New Roman"/>
            <w:sz w:val="24"/>
            <w:szCs w:val="24"/>
          </w:rPr>
          <w:tab/>
        </w:r>
        <w:r w:rsidR="006E1DC1" w:rsidRPr="00D818C8">
          <w:rPr>
            <w:rFonts w:ascii="Times New Roman" w:hAnsi="Times New Roman" w:cs="Times New Roman"/>
            <w:sz w:val="24"/>
            <w:szCs w:val="24"/>
          </w:rPr>
          <w:tab/>
        </w:r>
        <w:r w:rsidR="006E1DC1" w:rsidRPr="00D818C8">
          <w:rPr>
            <w:rFonts w:ascii="Times New Roman" w:hAnsi="Times New Roman" w:cs="Times New Roman"/>
            <w:sz w:val="24"/>
            <w:szCs w:val="24"/>
          </w:rPr>
          <w:fldChar w:fldCharType="begin"/>
        </w:r>
        <w:r w:rsidR="006E1DC1" w:rsidRPr="00D818C8">
          <w:rPr>
            <w:rFonts w:ascii="Times New Roman" w:hAnsi="Times New Roman" w:cs="Times New Roman"/>
            <w:sz w:val="24"/>
            <w:szCs w:val="24"/>
          </w:rPr>
          <w:instrText xml:space="preserve"> PAGE   \* MERGEFORMAT </w:instrText>
        </w:r>
        <w:r w:rsidR="006E1DC1" w:rsidRPr="00D818C8">
          <w:rPr>
            <w:rFonts w:ascii="Times New Roman" w:hAnsi="Times New Roman" w:cs="Times New Roman"/>
            <w:sz w:val="24"/>
            <w:szCs w:val="24"/>
          </w:rPr>
          <w:fldChar w:fldCharType="separate"/>
        </w:r>
        <w:r w:rsidR="003F16BE">
          <w:rPr>
            <w:rFonts w:ascii="Times New Roman" w:hAnsi="Times New Roman" w:cs="Times New Roman"/>
            <w:noProof/>
            <w:sz w:val="24"/>
            <w:szCs w:val="24"/>
          </w:rPr>
          <w:t>2</w:t>
        </w:r>
        <w:r w:rsidR="006E1DC1" w:rsidRPr="00D818C8">
          <w:rPr>
            <w:rFonts w:ascii="Times New Roman" w:hAnsi="Times New Roman" w:cs="Times New Roman"/>
            <w:sz w:val="24"/>
            <w:szCs w:val="24"/>
          </w:rPr>
          <w:fldChar w:fldCharType="end"/>
        </w:r>
      </w:sdtContent>
    </w:sdt>
  </w:p>
  <w:p w:rsidR="006E1DC1" w:rsidRDefault="006E1D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C1" w:rsidRDefault="006E1DC1" w:rsidP="006E1DC1">
    <w:pPr>
      <w:pStyle w:val="NormalWeb"/>
      <w:shd w:val="clear" w:color="auto" w:fill="FFFFFF"/>
      <w:spacing w:before="0" w:beforeAutospacing="0" w:after="0" w:afterAutospacing="0"/>
      <w:textAlignment w:val="baseline"/>
    </w:pPr>
    <w:r w:rsidRPr="006E1DC1">
      <w:t xml:space="preserve">Running head: </w:t>
    </w:r>
    <w:r w:rsidR="00D818C8" w:rsidRPr="00D818C8">
      <w:rPr>
        <w:color w:val="1D1D1D"/>
        <w:shd w:val="clear" w:color="auto" w:fill="FFFFFF"/>
      </w:rPr>
      <w:t>THE JUDICIARY</w:t>
    </w:r>
    <w:r w:rsidR="00D818C8" w:rsidRPr="00D818C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sdt>
      <w:sdtPr>
        <w:id w:val="1478094"/>
        <w:docPartObj>
          <w:docPartGallery w:val="Page Numbers (Top of Page)"/>
          <w:docPartUnique/>
        </w:docPartObj>
      </w:sdtPr>
      <w:sdtContent>
        <w:fldSimple w:instr=" PAGE   \* MERGEFORMAT ">
          <w:r w:rsidR="003F16BE">
            <w:rPr>
              <w:noProof/>
            </w:rPr>
            <w:t>1</w:t>
          </w:r>
        </w:fldSimple>
      </w:sdtContent>
    </w:sdt>
  </w:p>
  <w:p w:rsidR="006E1DC1" w:rsidRDefault="006E1D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0MLY0NLQwsjS1tDRX0lEKTi0uzszPAykwrAUAEvZlLCwAAAA="/>
  </w:docVars>
  <w:rsids>
    <w:rsidRoot w:val="006E1DC1"/>
    <w:rsid w:val="003C11AE"/>
    <w:rsid w:val="003F16BE"/>
    <w:rsid w:val="006E1DC1"/>
    <w:rsid w:val="00AE7CDA"/>
    <w:rsid w:val="00C1048A"/>
    <w:rsid w:val="00CF48F4"/>
    <w:rsid w:val="00D37ABC"/>
    <w:rsid w:val="00D4560F"/>
    <w:rsid w:val="00D62478"/>
    <w:rsid w:val="00D818C8"/>
    <w:rsid w:val="00D86376"/>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1D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1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C1"/>
  </w:style>
  <w:style w:type="paragraph" w:styleId="Footer">
    <w:name w:val="footer"/>
    <w:basedOn w:val="Normal"/>
    <w:link w:val="FooterChar"/>
    <w:uiPriority w:val="99"/>
    <w:semiHidden/>
    <w:unhideWhenUsed/>
    <w:rsid w:val="006E1D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1DC1"/>
  </w:style>
</w:styles>
</file>

<file path=word/webSettings.xml><?xml version="1.0" encoding="utf-8"?>
<w:webSettings xmlns:r="http://schemas.openxmlformats.org/officeDocument/2006/relationships" xmlns:w="http://schemas.openxmlformats.org/wordprocessingml/2006/main">
  <w:divs>
    <w:div w:id="1522166886">
      <w:bodyDiv w:val="1"/>
      <w:marLeft w:val="0"/>
      <w:marRight w:val="0"/>
      <w:marTop w:val="0"/>
      <w:marBottom w:val="0"/>
      <w:divBdr>
        <w:top w:val="none" w:sz="0" w:space="0" w:color="auto"/>
        <w:left w:val="none" w:sz="0" w:space="0" w:color="auto"/>
        <w:bottom w:val="none" w:sz="0" w:space="0" w:color="auto"/>
        <w:right w:val="none" w:sz="0" w:space="0" w:color="auto"/>
      </w:divBdr>
    </w:div>
    <w:div w:id="154941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278</Words>
  <Characters>1588</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2019-11-11T22:42:00Z</dcterms:created>
  <dcterms:modified xsi:type="dcterms:W3CDTF">2019-11-11T22:48:00Z</dcterms:modified>
</cp:coreProperties>
</file>